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Yong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GENELUX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2625 TOWNSGATE ROAD, SUITE 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GENELUX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258,688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by the Reporting Person to cover estimated taxes to be paid by the Reporting Person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$2.7531, and the range of prices were between $2.70 and $2.78. Upon request by the SEC staff, the Issuer, or any security holder of the Issuer, full information regarding the number of shares sold at each separate price will be provided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Zindrick,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7482" TargetMode="External"/><Relationship Id="rId5" Type="http://schemas.openxmlformats.org/officeDocument/2006/relationships/hyperlink" Target="http://www.sec.gov/cgi-bin/browse-edgar?action=getcompany&amp;CIK=0001231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3495</Characters>
  <CharactersWithSpaces>4072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