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Smalling Ralph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GENELUX CORPORATION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2625 TOWNSGATE ROAD, SUITE 230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GENELUX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GNLX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Head of Regulatory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VILLAGE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67,611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sold by the Reporting Person to cover estimated taxes to be paid by the Reporting Person in connection with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Zindrick, J.D.,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3288" TargetMode="External"/><Relationship Id="rId14" Type="http://schemas.openxmlformats.org/officeDocument/2006/relationships/hyperlink" Target="http://www.sec.gov/cgi-bin/browse-edgar?action=getcompany&amp;CIK=0001231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2026-06-04T19:35:46Z</dcterms:created>
  <dcterms:modified xsi:type="dcterms:W3CDTF">2026-06-04T19:35:46Z</dcterms:modified>
</cp:coreProperties>
</file>